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035" w:rsidRPr="008A72A6" w:rsidRDefault="002B7ACF" w:rsidP="002B7ACF">
      <w:pPr>
        <w:jc w:val="center"/>
        <w:rPr>
          <w:sz w:val="32"/>
          <w:szCs w:val="32"/>
        </w:rPr>
      </w:pPr>
      <w:bookmarkStart w:id="0" w:name="_GoBack"/>
      <w:r w:rsidRPr="008A72A6">
        <w:rPr>
          <w:rFonts w:ascii="標楷體" w:eastAsia="標楷體" w:hAnsi="標楷體" w:hint="eastAsia"/>
          <w:sz w:val="32"/>
          <w:szCs w:val="32"/>
        </w:rPr>
        <w:t>認識泰國醫療體系與護理教育</w:t>
      </w:r>
      <w:bookmarkEnd w:id="0"/>
    </w:p>
    <w:p w:rsidR="002B7ACF" w:rsidRPr="005F172F" w:rsidRDefault="002B7ACF" w:rsidP="005F172F">
      <w:pPr>
        <w:spacing w:line="400" w:lineRule="exact"/>
        <w:jc w:val="both"/>
        <w:rPr>
          <w:rFonts w:ascii="標楷體" w:eastAsia="標楷體" w:hAnsi="標楷體"/>
          <w:color w:val="000000"/>
          <w:sz w:val="28"/>
          <w:szCs w:val="28"/>
        </w:rPr>
      </w:pPr>
      <w:r w:rsidRPr="005F172F">
        <w:rPr>
          <w:rFonts w:ascii="標楷體" w:eastAsia="標楷體" w:hAnsi="標楷體" w:hint="eastAsia"/>
          <w:color w:val="000000"/>
          <w:sz w:val="28"/>
          <w:szCs w:val="28"/>
        </w:rPr>
        <w:t>一、交流目的與內容</w:t>
      </w:r>
      <w:r w:rsidR="008A72A6">
        <w:rPr>
          <w:rFonts w:ascii="標楷體" w:eastAsia="標楷體" w:hAnsi="標楷體" w:hint="eastAsia"/>
          <w:color w:val="000000"/>
          <w:sz w:val="28"/>
          <w:szCs w:val="28"/>
        </w:rPr>
        <w:t>：</w:t>
      </w:r>
    </w:p>
    <w:p w:rsidR="002B7ACF" w:rsidRPr="005F172F" w:rsidRDefault="002B7ACF" w:rsidP="005F172F">
      <w:pPr>
        <w:spacing w:line="400" w:lineRule="exact"/>
        <w:jc w:val="both"/>
        <w:rPr>
          <w:rFonts w:ascii="標楷體" w:eastAsia="標楷體" w:hAnsi="標楷體"/>
          <w:color w:val="000000"/>
          <w:sz w:val="28"/>
          <w:szCs w:val="28"/>
        </w:rPr>
      </w:pPr>
      <w:r w:rsidRPr="005F172F">
        <w:rPr>
          <w:rFonts w:ascii="標楷體" w:eastAsia="標楷體" w:hAnsi="標楷體" w:hint="eastAsia"/>
          <w:color w:val="000000"/>
          <w:sz w:val="28"/>
          <w:szCs w:val="28"/>
        </w:rPr>
        <w:t xml:space="preserve">   本講座由泰國帕堯大學護理系副院長</w:t>
      </w:r>
      <w:r w:rsidRPr="005F172F">
        <w:rPr>
          <w:rFonts w:eastAsia="標楷體"/>
          <w:color w:val="000000"/>
          <w:sz w:val="28"/>
          <w:szCs w:val="28"/>
        </w:rPr>
        <w:t>Dr.</w:t>
      </w:r>
      <w:r w:rsidRPr="005F172F">
        <w:rPr>
          <w:rFonts w:eastAsia="標楷體"/>
          <w:color w:val="000000"/>
          <w:sz w:val="28"/>
          <w:szCs w:val="28"/>
        </w:rPr>
        <w:t xml:space="preserve"> </w:t>
      </w:r>
      <w:proofErr w:type="spellStart"/>
      <w:r w:rsidRPr="005F172F">
        <w:rPr>
          <w:rFonts w:eastAsia="標楷體"/>
          <w:color w:val="000000"/>
          <w:sz w:val="28"/>
          <w:szCs w:val="28"/>
        </w:rPr>
        <w:t>Sutthida</w:t>
      </w:r>
      <w:proofErr w:type="spellEnd"/>
      <w:r w:rsidRPr="005F172F">
        <w:rPr>
          <w:rFonts w:ascii="標楷體" w:eastAsia="標楷體" w:hAnsi="標楷體" w:hint="eastAsia"/>
          <w:color w:val="000000"/>
          <w:sz w:val="28"/>
          <w:szCs w:val="28"/>
        </w:rPr>
        <w:t>系統性介紹泰國之醫療體系，拓展本校師生國際視野、掌握區域醫療發展脈動及大學部主任</w:t>
      </w:r>
      <w:r w:rsidRPr="005F172F">
        <w:rPr>
          <w:rFonts w:eastAsia="標楷體"/>
          <w:color w:val="000000"/>
          <w:sz w:val="28"/>
          <w:szCs w:val="28"/>
        </w:rPr>
        <w:t xml:space="preserve">Dr. </w:t>
      </w:r>
      <w:proofErr w:type="spellStart"/>
      <w:r w:rsidRPr="005F172F">
        <w:rPr>
          <w:rFonts w:eastAsia="標楷體"/>
          <w:color w:val="000000"/>
          <w:sz w:val="28"/>
          <w:szCs w:val="28"/>
        </w:rPr>
        <w:t>Idchayar</w:t>
      </w:r>
      <w:proofErr w:type="spellEnd"/>
      <w:r w:rsidRPr="005F172F">
        <w:rPr>
          <w:rFonts w:ascii="標楷體" w:eastAsia="標楷體" w:hAnsi="標楷體" w:hint="eastAsia"/>
          <w:color w:val="000000"/>
          <w:sz w:val="28"/>
          <w:szCs w:val="28"/>
        </w:rPr>
        <w:t>介紹泰國護理教育制度及課程設計，促進兩國護理教育交流與合作及如何透過教學活動增進對護理的認同，具體目的如下：</w:t>
      </w:r>
    </w:p>
    <w:p w:rsidR="002B7ACF" w:rsidRPr="008A72A6" w:rsidRDefault="002B7ACF" w:rsidP="008A72A6">
      <w:pPr>
        <w:pStyle w:val="a3"/>
        <w:numPr>
          <w:ilvl w:val="0"/>
          <w:numId w:val="6"/>
        </w:numPr>
        <w:spacing w:line="400" w:lineRule="exact"/>
        <w:jc w:val="both"/>
        <w:rPr>
          <w:rFonts w:ascii="標楷體" w:eastAsia="標楷體" w:hAnsi="標楷體"/>
          <w:color w:val="000000"/>
          <w:sz w:val="28"/>
          <w:szCs w:val="28"/>
        </w:rPr>
      </w:pPr>
      <w:r w:rsidRPr="008A72A6">
        <w:rPr>
          <w:rFonts w:ascii="標楷體" w:eastAsia="標楷體" w:hAnsi="標楷體" w:hint="eastAsia"/>
          <w:color w:val="000000"/>
          <w:sz w:val="28"/>
          <w:szCs w:val="28"/>
        </w:rPr>
        <w:t>拓展國際視野：協助師生了解泰國醫療體系的發展現況與特色，增進對東南亞醫療環境的認識，開拓國際化思維。</w:t>
      </w:r>
    </w:p>
    <w:p w:rsidR="002B7ACF" w:rsidRPr="008A72A6" w:rsidRDefault="002B7ACF" w:rsidP="008A72A6">
      <w:pPr>
        <w:pStyle w:val="a3"/>
        <w:numPr>
          <w:ilvl w:val="0"/>
          <w:numId w:val="6"/>
        </w:numPr>
        <w:spacing w:line="400" w:lineRule="exact"/>
        <w:jc w:val="both"/>
        <w:rPr>
          <w:rFonts w:ascii="標楷體" w:eastAsia="標楷體" w:hAnsi="標楷體"/>
          <w:color w:val="000000"/>
          <w:sz w:val="28"/>
          <w:szCs w:val="28"/>
        </w:rPr>
      </w:pPr>
      <w:r w:rsidRPr="008A72A6">
        <w:rPr>
          <w:rFonts w:ascii="標楷體" w:eastAsia="標楷體" w:hAnsi="標楷體" w:hint="eastAsia"/>
          <w:color w:val="000000"/>
          <w:sz w:val="28"/>
          <w:szCs w:val="28"/>
        </w:rPr>
        <w:t>促進護理教育交流：介紹泰國護理教育制度、課程設計與培育模式，作為國內護理教育之借鏡與比較參考。</w:t>
      </w:r>
    </w:p>
    <w:p w:rsidR="002B7ACF" w:rsidRPr="008A72A6" w:rsidRDefault="002B7ACF" w:rsidP="008A72A6">
      <w:pPr>
        <w:pStyle w:val="a3"/>
        <w:numPr>
          <w:ilvl w:val="0"/>
          <w:numId w:val="6"/>
        </w:numPr>
        <w:spacing w:line="400" w:lineRule="exact"/>
        <w:jc w:val="both"/>
        <w:rPr>
          <w:rFonts w:ascii="標楷體" w:eastAsia="標楷體" w:hAnsi="標楷體"/>
          <w:color w:val="000000"/>
          <w:sz w:val="28"/>
          <w:szCs w:val="28"/>
        </w:rPr>
      </w:pPr>
      <w:r w:rsidRPr="008A72A6">
        <w:rPr>
          <w:rFonts w:ascii="標楷體" w:eastAsia="標楷體" w:hAnsi="標楷體" w:hint="eastAsia"/>
          <w:color w:val="000000"/>
          <w:sz w:val="28"/>
          <w:szCs w:val="28"/>
        </w:rPr>
        <w:t>銜接國際發展趨勢：因應醫護人力跨國流動與東協區域醫療合作日益頻繁之趨勢，協助學員掌握國際護理發展脈動。</w:t>
      </w:r>
    </w:p>
    <w:p w:rsidR="002B7ACF" w:rsidRPr="008A72A6" w:rsidRDefault="002B7ACF" w:rsidP="008A72A6">
      <w:pPr>
        <w:pStyle w:val="a3"/>
        <w:numPr>
          <w:ilvl w:val="0"/>
          <w:numId w:val="6"/>
        </w:numPr>
        <w:spacing w:line="400" w:lineRule="exact"/>
        <w:jc w:val="both"/>
        <w:rPr>
          <w:rFonts w:ascii="標楷體" w:eastAsia="標楷體" w:hAnsi="標楷體"/>
          <w:color w:val="000000"/>
          <w:sz w:val="28"/>
          <w:szCs w:val="28"/>
        </w:rPr>
      </w:pPr>
      <w:r w:rsidRPr="008A72A6">
        <w:rPr>
          <w:rFonts w:ascii="標楷體" w:eastAsia="標楷體" w:hAnsi="標楷體" w:hint="eastAsia"/>
          <w:color w:val="000000"/>
          <w:sz w:val="28"/>
          <w:szCs w:val="28"/>
        </w:rPr>
        <w:t>啟發生涯規劃：提供有意赴泰國進修、實習、就業或參與國際交流之學員相關資訊與實務建議。</w:t>
      </w:r>
    </w:p>
    <w:p w:rsidR="002B7ACF" w:rsidRPr="008A72A6" w:rsidRDefault="002B7ACF" w:rsidP="008A72A6">
      <w:pPr>
        <w:pStyle w:val="a3"/>
        <w:numPr>
          <w:ilvl w:val="0"/>
          <w:numId w:val="6"/>
        </w:numPr>
        <w:spacing w:line="400" w:lineRule="exact"/>
        <w:jc w:val="both"/>
        <w:rPr>
          <w:rFonts w:ascii="標楷體" w:eastAsia="標楷體" w:hAnsi="標楷體"/>
          <w:color w:val="000000"/>
          <w:sz w:val="28"/>
          <w:szCs w:val="28"/>
        </w:rPr>
      </w:pPr>
      <w:r w:rsidRPr="008A72A6">
        <w:rPr>
          <w:rFonts w:ascii="標楷體" w:eastAsia="標楷體" w:hAnsi="標楷體" w:hint="eastAsia"/>
          <w:color w:val="000000"/>
          <w:sz w:val="28"/>
          <w:szCs w:val="28"/>
        </w:rPr>
        <w:t>強化跨文化理解：透過對泰國文化、宗教信仰與社會結構的認識，提升學員在多元文化情境下的照護敏感度與溝通能力。</w:t>
      </w:r>
    </w:p>
    <w:p w:rsidR="002B7ACF" w:rsidRPr="005F172F" w:rsidRDefault="002B7ACF" w:rsidP="005F172F">
      <w:pPr>
        <w:spacing w:line="400" w:lineRule="exact"/>
        <w:jc w:val="both"/>
        <w:rPr>
          <w:rFonts w:ascii="標楷體" w:eastAsia="標楷體" w:hAnsi="標楷體"/>
          <w:color w:val="000000"/>
          <w:sz w:val="28"/>
          <w:szCs w:val="28"/>
        </w:rPr>
      </w:pPr>
      <w:r w:rsidRPr="005F172F">
        <w:rPr>
          <w:rFonts w:ascii="標楷體" w:eastAsia="標楷體" w:hAnsi="標楷體" w:hint="eastAsia"/>
          <w:color w:val="000000"/>
          <w:sz w:val="28"/>
          <w:szCs w:val="28"/>
        </w:rPr>
        <w:t>二、</w:t>
      </w:r>
      <w:r w:rsidRPr="005F172F">
        <w:rPr>
          <w:rFonts w:ascii="標楷體" w:eastAsia="標楷體" w:hAnsi="標楷體" w:hint="eastAsia"/>
          <w:color w:val="000000"/>
          <w:sz w:val="28"/>
          <w:szCs w:val="28"/>
        </w:rPr>
        <w:t>主辦單位：長庚科技大學護理系</w:t>
      </w:r>
    </w:p>
    <w:p w:rsidR="002B7ACF" w:rsidRPr="005F172F" w:rsidRDefault="002B7ACF" w:rsidP="005F172F">
      <w:pPr>
        <w:spacing w:line="400" w:lineRule="exact"/>
        <w:jc w:val="both"/>
        <w:rPr>
          <w:rFonts w:ascii="標楷體" w:eastAsia="標楷體" w:hAnsi="標楷體"/>
          <w:color w:val="000000"/>
          <w:sz w:val="28"/>
          <w:szCs w:val="28"/>
        </w:rPr>
      </w:pPr>
      <w:r w:rsidRPr="005F172F">
        <w:rPr>
          <w:rFonts w:ascii="標楷體" w:eastAsia="標楷體" w:hAnsi="標楷體" w:hint="eastAsia"/>
          <w:color w:val="000000"/>
          <w:sz w:val="28"/>
          <w:szCs w:val="28"/>
        </w:rPr>
        <w:t>三、活動時間：115年9月23日(星期三)15：00-18：30</w:t>
      </w:r>
    </w:p>
    <w:p w:rsidR="002B7ACF" w:rsidRPr="005F172F" w:rsidRDefault="002B7ACF" w:rsidP="005F172F">
      <w:pPr>
        <w:spacing w:line="400" w:lineRule="exact"/>
        <w:jc w:val="both"/>
        <w:rPr>
          <w:rFonts w:ascii="標楷體" w:eastAsia="標楷體" w:hAnsi="標楷體"/>
          <w:color w:val="000000"/>
          <w:sz w:val="28"/>
          <w:szCs w:val="28"/>
        </w:rPr>
      </w:pPr>
      <w:r w:rsidRPr="005F172F">
        <w:rPr>
          <w:rFonts w:ascii="標楷體" w:eastAsia="標楷體" w:hAnsi="標楷體" w:hint="eastAsia"/>
          <w:color w:val="000000"/>
          <w:sz w:val="28"/>
          <w:szCs w:val="28"/>
        </w:rPr>
        <w:t>四、活動地點：</w:t>
      </w:r>
      <w:r w:rsidRPr="005F172F">
        <w:rPr>
          <w:rFonts w:ascii="標楷體" w:eastAsia="標楷體" w:hAnsi="標楷體"/>
          <w:color w:val="000000"/>
          <w:sz w:val="28"/>
          <w:szCs w:val="28"/>
        </w:rPr>
        <w:t>D303</w:t>
      </w:r>
    </w:p>
    <w:p w:rsidR="002B7ACF" w:rsidRPr="005F172F" w:rsidRDefault="002B7ACF" w:rsidP="005F172F">
      <w:pPr>
        <w:spacing w:line="400" w:lineRule="exact"/>
        <w:jc w:val="both"/>
        <w:rPr>
          <w:rFonts w:ascii="標楷體" w:eastAsia="標楷體" w:hAnsi="標楷體" w:hint="eastAsia"/>
          <w:color w:val="000000"/>
          <w:sz w:val="28"/>
          <w:szCs w:val="28"/>
        </w:rPr>
      </w:pPr>
      <w:r w:rsidRPr="005F172F">
        <w:rPr>
          <w:rFonts w:ascii="標楷體" w:eastAsia="標楷體" w:hAnsi="標楷體" w:hint="eastAsia"/>
          <w:color w:val="000000"/>
          <w:sz w:val="28"/>
          <w:szCs w:val="28"/>
        </w:rPr>
        <w:t>五、</w:t>
      </w:r>
      <w:r w:rsidRPr="005F172F">
        <w:rPr>
          <w:rFonts w:ascii="標楷體" w:eastAsia="標楷體" w:hAnsi="標楷體" w:hint="eastAsia"/>
          <w:color w:val="000000"/>
          <w:sz w:val="28"/>
          <w:szCs w:val="28"/>
        </w:rPr>
        <w:t>活動規劃表</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5660"/>
        <w:gridCol w:w="2099"/>
      </w:tblGrid>
      <w:tr w:rsidR="005F172F" w:rsidRPr="005F172F" w:rsidTr="005F172F">
        <w:trPr>
          <w:trHeight w:val="22"/>
        </w:trPr>
        <w:tc>
          <w:tcPr>
            <w:tcW w:w="9639" w:type="dxa"/>
            <w:gridSpan w:val="3"/>
            <w:shd w:val="clear" w:color="auto" w:fill="auto"/>
          </w:tcPr>
          <w:p w:rsidR="005F172F" w:rsidRPr="005F172F" w:rsidRDefault="005F172F" w:rsidP="00257972">
            <w:pPr>
              <w:spacing w:line="360" w:lineRule="exact"/>
              <w:jc w:val="center"/>
              <w:rPr>
                <w:rFonts w:eastAsia="標楷體"/>
                <w:b/>
                <w:color w:val="000000"/>
                <w:sz w:val="28"/>
                <w:szCs w:val="28"/>
              </w:rPr>
            </w:pPr>
            <w:r w:rsidRPr="005F172F">
              <w:rPr>
                <w:rFonts w:eastAsia="標楷體"/>
                <w:b/>
                <w:color w:val="000000"/>
                <w:sz w:val="28"/>
                <w:szCs w:val="28"/>
              </w:rPr>
              <w:t>115</w:t>
            </w:r>
            <w:r w:rsidRPr="005F172F">
              <w:rPr>
                <w:rFonts w:eastAsia="標楷體"/>
                <w:b/>
                <w:color w:val="000000"/>
                <w:sz w:val="28"/>
                <w:szCs w:val="28"/>
              </w:rPr>
              <w:t>年</w:t>
            </w:r>
            <w:r w:rsidRPr="005F172F">
              <w:rPr>
                <w:rFonts w:eastAsia="標楷體"/>
                <w:b/>
                <w:color w:val="000000"/>
                <w:sz w:val="28"/>
                <w:szCs w:val="28"/>
              </w:rPr>
              <w:t>9</w:t>
            </w:r>
            <w:r w:rsidRPr="005F172F">
              <w:rPr>
                <w:rFonts w:eastAsia="標楷體"/>
                <w:b/>
                <w:color w:val="000000"/>
                <w:sz w:val="28"/>
                <w:szCs w:val="28"/>
              </w:rPr>
              <w:t>月</w:t>
            </w:r>
            <w:r w:rsidRPr="005F172F">
              <w:rPr>
                <w:rFonts w:eastAsia="標楷體"/>
                <w:b/>
                <w:color w:val="000000"/>
                <w:sz w:val="28"/>
                <w:szCs w:val="28"/>
              </w:rPr>
              <w:t>23</w:t>
            </w:r>
            <w:r w:rsidRPr="005F172F">
              <w:rPr>
                <w:rFonts w:eastAsia="標楷體"/>
                <w:b/>
                <w:color w:val="000000"/>
                <w:sz w:val="28"/>
                <w:szCs w:val="28"/>
              </w:rPr>
              <w:t>日</w:t>
            </w:r>
            <w:r w:rsidRPr="005F172F">
              <w:rPr>
                <w:rFonts w:eastAsia="標楷體"/>
                <w:b/>
                <w:color w:val="000000"/>
                <w:sz w:val="28"/>
                <w:szCs w:val="28"/>
              </w:rPr>
              <w:t>(</w:t>
            </w:r>
            <w:r w:rsidRPr="005F172F">
              <w:rPr>
                <w:rFonts w:eastAsia="標楷體"/>
                <w:b/>
                <w:color w:val="000000"/>
                <w:sz w:val="28"/>
                <w:szCs w:val="28"/>
              </w:rPr>
              <w:t>星期三</w:t>
            </w:r>
            <w:r w:rsidRPr="005F172F">
              <w:rPr>
                <w:rFonts w:eastAsia="標楷體"/>
                <w:b/>
                <w:color w:val="000000"/>
                <w:sz w:val="28"/>
                <w:szCs w:val="28"/>
              </w:rPr>
              <w:t>)</w:t>
            </w:r>
          </w:p>
        </w:tc>
      </w:tr>
      <w:tr w:rsidR="005F172F" w:rsidRPr="005F172F" w:rsidTr="005F172F">
        <w:trPr>
          <w:trHeight w:val="22"/>
        </w:trPr>
        <w:tc>
          <w:tcPr>
            <w:tcW w:w="1880" w:type="dxa"/>
            <w:shd w:val="clear" w:color="auto" w:fill="auto"/>
          </w:tcPr>
          <w:p w:rsidR="005F172F" w:rsidRPr="005F172F" w:rsidRDefault="005F172F" w:rsidP="00257972">
            <w:pPr>
              <w:spacing w:line="360" w:lineRule="exact"/>
              <w:jc w:val="center"/>
              <w:rPr>
                <w:rFonts w:eastAsia="標楷體"/>
                <w:b/>
                <w:color w:val="000000"/>
                <w:sz w:val="28"/>
                <w:szCs w:val="28"/>
              </w:rPr>
            </w:pPr>
            <w:r w:rsidRPr="005F172F">
              <w:rPr>
                <w:rFonts w:eastAsia="標楷體"/>
                <w:b/>
                <w:color w:val="000000"/>
                <w:sz w:val="28"/>
                <w:szCs w:val="28"/>
              </w:rPr>
              <w:t>時間</w:t>
            </w:r>
          </w:p>
        </w:tc>
        <w:tc>
          <w:tcPr>
            <w:tcW w:w="5660" w:type="dxa"/>
            <w:shd w:val="clear" w:color="auto" w:fill="auto"/>
          </w:tcPr>
          <w:p w:rsidR="005F172F" w:rsidRPr="005F172F" w:rsidRDefault="005F172F" w:rsidP="00257972">
            <w:pPr>
              <w:spacing w:line="360" w:lineRule="exact"/>
              <w:jc w:val="center"/>
              <w:rPr>
                <w:rFonts w:eastAsia="標楷體"/>
                <w:b/>
                <w:color w:val="000000"/>
                <w:sz w:val="28"/>
                <w:szCs w:val="28"/>
              </w:rPr>
            </w:pPr>
            <w:r w:rsidRPr="005F172F">
              <w:rPr>
                <w:rFonts w:eastAsia="標楷體"/>
                <w:b/>
                <w:color w:val="000000"/>
                <w:sz w:val="28"/>
                <w:szCs w:val="28"/>
              </w:rPr>
              <w:t>主題</w:t>
            </w:r>
          </w:p>
        </w:tc>
        <w:tc>
          <w:tcPr>
            <w:tcW w:w="2099" w:type="dxa"/>
            <w:shd w:val="clear" w:color="auto" w:fill="auto"/>
          </w:tcPr>
          <w:p w:rsidR="005F172F" w:rsidRPr="005F172F" w:rsidRDefault="005F172F" w:rsidP="00257972">
            <w:pPr>
              <w:spacing w:line="360" w:lineRule="exact"/>
              <w:jc w:val="center"/>
              <w:rPr>
                <w:rFonts w:eastAsia="標楷體"/>
                <w:b/>
                <w:color w:val="000000"/>
                <w:sz w:val="28"/>
                <w:szCs w:val="28"/>
              </w:rPr>
            </w:pPr>
            <w:r w:rsidRPr="005F172F">
              <w:rPr>
                <w:rFonts w:eastAsia="標楷體"/>
                <w:b/>
                <w:color w:val="000000"/>
                <w:sz w:val="28"/>
                <w:szCs w:val="28"/>
              </w:rPr>
              <w:t>講師</w:t>
            </w:r>
          </w:p>
        </w:tc>
      </w:tr>
      <w:tr w:rsidR="005F172F" w:rsidRPr="005F172F" w:rsidTr="003B101F">
        <w:trPr>
          <w:trHeight w:val="22"/>
        </w:trPr>
        <w:tc>
          <w:tcPr>
            <w:tcW w:w="1880" w:type="dxa"/>
            <w:shd w:val="clear" w:color="auto" w:fill="auto"/>
          </w:tcPr>
          <w:p w:rsidR="005F172F" w:rsidRPr="005F172F" w:rsidRDefault="005F172F" w:rsidP="005F172F">
            <w:pPr>
              <w:spacing w:line="360" w:lineRule="exact"/>
              <w:jc w:val="both"/>
              <w:rPr>
                <w:rFonts w:eastAsia="標楷體"/>
                <w:color w:val="000000"/>
                <w:sz w:val="28"/>
                <w:szCs w:val="28"/>
              </w:rPr>
            </w:pPr>
            <w:r w:rsidRPr="005F172F">
              <w:rPr>
                <w:rFonts w:eastAsia="標楷體"/>
                <w:color w:val="000000"/>
                <w:sz w:val="28"/>
                <w:szCs w:val="28"/>
              </w:rPr>
              <w:t>15:</w:t>
            </w:r>
            <w:r>
              <w:rPr>
                <w:rFonts w:eastAsia="標楷體" w:hint="eastAsia"/>
                <w:color w:val="000000"/>
                <w:sz w:val="28"/>
                <w:szCs w:val="28"/>
              </w:rPr>
              <w:t>0</w:t>
            </w:r>
            <w:r w:rsidRPr="005F172F">
              <w:rPr>
                <w:rFonts w:eastAsia="標楷體"/>
                <w:color w:val="000000"/>
                <w:sz w:val="28"/>
                <w:szCs w:val="28"/>
              </w:rPr>
              <w:t>0-1</w:t>
            </w:r>
            <w:r>
              <w:rPr>
                <w:rFonts w:eastAsia="標楷體" w:hint="eastAsia"/>
                <w:color w:val="000000"/>
                <w:sz w:val="28"/>
                <w:szCs w:val="28"/>
              </w:rPr>
              <w:t>5</w:t>
            </w:r>
            <w:r w:rsidRPr="005F172F">
              <w:rPr>
                <w:rFonts w:eastAsia="標楷體"/>
                <w:color w:val="000000"/>
                <w:sz w:val="28"/>
                <w:szCs w:val="28"/>
              </w:rPr>
              <w:t>:</w:t>
            </w:r>
            <w:r>
              <w:rPr>
                <w:rFonts w:eastAsia="標楷體" w:hint="eastAsia"/>
                <w:color w:val="000000"/>
                <w:sz w:val="28"/>
                <w:szCs w:val="28"/>
              </w:rPr>
              <w:t>1</w:t>
            </w:r>
            <w:r w:rsidRPr="005F172F">
              <w:rPr>
                <w:rFonts w:eastAsia="標楷體"/>
                <w:color w:val="000000"/>
                <w:sz w:val="28"/>
                <w:szCs w:val="28"/>
              </w:rPr>
              <w:t>0</w:t>
            </w:r>
          </w:p>
        </w:tc>
        <w:tc>
          <w:tcPr>
            <w:tcW w:w="7759" w:type="dxa"/>
            <w:gridSpan w:val="2"/>
            <w:shd w:val="clear" w:color="auto" w:fill="auto"/>
          </w:tcPr>
          <w:p w:rsidR="005F172F" w:rsidRPr="005F172F" w:rsidRDefault="005F172F" w:rsidP="005F172F">
            <w:pPr>
              <w:spacing w:line="360" w:lineRule="exact"/>
              <w:jc w:val="center"/>
              <w:rPr>
                <w:rFonts w:eastAsia="標楷體"/>
                <w:b/>
                <w:color w:val="000000"/>
                <w:sz w:val="28"/>
                <w:szCs w:val="28"/>
              </w:rPr>
            </w:pPr>
            <w:r w:rsidRPr="005F172F">
              <w:rPr>
                <w:rFonts w:eastAsia="標楷體"/>
                <w:b/>
                <w:color w:val="000000"/>
                <w:sz w:val="28"/>
                <w:szCs w:val="28"/>
              </w:rPr>
              <w:t>報到</w:t>
            </w:r>
          </w:p>
        </w:tc>
      </w:tr>
      <w:tr w:rsidR="005F172F" w:rsidRPr="005F172F" w:rsidTr="005F172F">
        <w:trPr>
          <w:trHeight w:val="229"/>
        </w:trPr>
        <w:tc>
          <w:tcPr>
            <w:tcW w:w="1880" w:type="dxa"/>
            <w:shd w:val="clear" w:color="auto" w:fill="auto"/>
          </w:tcPr>
          <w:p w:rsidR="005F172F" w:rsidRPr="005F172F" w:rsidRDefault="005F172F" w:rsidP="005F172F">
            <w:pPr>
              <w:spacing w:line="360" w:lineRule="exact"/>
              <w:jc w:val="both"/>
              <w:rPr>
                <w:rFonts w:eastAsia="標楷體"/>
                <w:color w:val="000000"/>
                <w:sz w:val="28"/>
                <w:szCs w:val="28"/>
              </w:rPr>
            </w:pPr>
            <w:r w:rsidRPr="005F172F">
              <w:rPr>
                <w:rFonts w:eastAsia="標楷體"/>
                <w:color w:val="000000"/>
                <w:sz w:val="28"/>
                <w:szCs w:val="28"/>
              </w:rPr>
              <w:t>15:10</w:t>
            </w:r>
            <w:r w:rsidRPr="005F172F">
              <w:rPr>
                <w:rFonts w:eastAsia="標楷體"/>
                <w:color w:val="000000"/>
                <w:sz w:val="28"/>
                <w:szCs w:val="28"/>
              </w:rPr>
              <w:t>-</w:t>
            </w:r>
            <w:r w:rsidRPr="005F172F">
              <w:rPr>
                <w:rFonts w:eastAsia="標楷體"/>
                <w:color w:val="000000"/>
                <w:sz w:val="28"/>
                <w:szCs w:val="28"/>
              </w:rPr>
              <w:t>16:00</w:t>
            </w:r>
          </w:p>
        </w:tc>
        <w:tc>
          <w:tcPr>
            <w:tcW w:w="5660" w:type="dxa"/>
            <w:shd w:val="clear" w:color="auto" w:fill="auto"/>
          </w:tcPr>
          <w:p w:rsidR="005F172F" w:rsidRPr="005F172F" w:rsidRDefault="005F172F" w:rsidP="005F172F">
            <w:pPr>
              <w:spacing w:line="360" w:lineRule="exact"/>
              <w:jc w:val="both"/>
              <w:rPr>
                <w:rFonts w:eastAsia="標楷體"/>
                <w:color w:val="000000"/>
                <w:sz w:val="28"/>
                <w:szCs w:val="28"/>
              </w:rPr>
            </w:pPr>
            <w:r w:rsidRPr="005F172F">
              <w:rPr>
                <w:rFonts w:eastAsia="標楷體"/>
                <w:color w:val="000000"/>
                <w:sz w:val="28"/>
                <w:szCs w:val="28"/>
              </w:rPr>
              <w:t>泰國醫療系統</w:t>
            </w:r>
            <w:r w:rsidRPr="005F172F">
              <w:rPr>
                <w:rFonts w:eastAsia="標楷體"/>
                <w:color w:val="000000"/>
                <w:sz w:val="28"/>
                <w:szCs w:val="28"/>
              </w:rPr>
              <w:t>(Health care system in Thailand)</w:t>
            </w:r>
          </w:p>
          <w:p w:rsidR="005F172F" w:rsidRPr="005F172F" w:rsidRDefault="005F172F" w:rsidP="005F172F">
            <w:pPr>
              <w:pStyle w:val="a3"/>
              <w:numPr>
                <w:ilvl w:val="0"/>
                <w:numId w:val="3"/>
              </w:numPr>
              <w:spacing w:line="360" w:lineRule="exact"/>
              <w:ind w:left="314" w:hanging="314"/>
              <w:jc w:val="both"/>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泰國醫療制度發展沿革與現況</w:t>
            </w:r>
          </w:p>
          <w:p w:rsidR="005F172F" w:rsidRPr="005F172F" w:rsidRDefault="005F172F" w:rsidP="005F172F">
            <w:pPr>
              <w:pStyle w:val="a3"/>
              <w:numPr>
                <w:ilvl w:val="0"/>
                <w:numId w:val="3"/>
              </w:numPr>
              <w:spacing w:line="360" w:lineRule="exact"/>
              <w:ind w:left="314" w:hanging="314"/>
              <w:jc w:val="both"/>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公立與私立醫療體系架構比較</w:t>
            </w:r>
          </w:p>
          <w:p w:rsidR="005F172F" w:rsidRPr="005F172F" w:rsidRDefault="005F172F" w:rsidP="005F172F">
            <w:pPr>
              <w:pStyle w:val="a3"/>
              <w:numPr>
                <w:ilvl w:val="0"/>
                <w:numId w:val="3"/>
              </w:numPr>
              <w:spacing w:line="360" w:lineRule="exact"/>
              <w:ind w:left="314" w:hanging="314"/>
              <w:jc w:val="both"/>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全民健康保險制度</w:t>
            </w:r>
          </w:p>
          <w:p w:rsidR="005F172F" w:rsidRPr="005F172F" w:rsidRDefault="005F172F" w:rsidP="005F172F">
            <w:pPr>
              <w:pStyle w:val="a3"/>
              <w:numPr>
                <w:ilvl w:val="0"/>
                <w:numId w:val="3"/>
              </w:numPr>
              <w:spacing w:line="360" w:lineRule="exact"/>
              <w:ind w:left="314" w:hanging="314"/>
              <w:jc w:val="both"/>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醫療資源分布與城鄉差異</w:t>
            </w:r>
          </w:p>
          <w:p w:rsidR="005F172F" w:rsidRPr="005F172F" w:rsidRDefault="005F172F" w:rsidP="005F172F">
            <w:pPr>
              <w:pStyle w:val="a3"/>
              <w:numPr>
                <w:ilvl w:val="0"/>
                <w:numId w:val="3"/>
              </w:numPr>
              <w:spacing w:line="360" w:lineRule="exact"/>
              <w:ind w:left="314" w:hanging="314"/>
              <w:jc w:val="both"/>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泰國醫療觀光產業發展現況</w:t>
            </w:r>
          </w:p>
          <w:p w:rsidR="005F172F" w:rsidRPr="005F172F" w:rsidRDefault="005F172F" w:rsidP="005F172F">
            <w:pPr>
              <w:pStyle w:val="a3"/>
              <w:numPr>
                <w:ilvl w:val="0"/>
                <w:numId w:val="3"/>
              </w:numPr>
              <w:spacing w:line="360" w:lineRule="exact"/>
              <w:ind w:left="314" w:hanging="314"/>
              <w:jc w:val="both"/>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佛教文化對醫療照護理念之影響</w:t>
            </w:r>
          </w:p>
          <w:p w:rsidR="005F172F" w:rsidRPr="005F172F" w:rsidRDefault="005F172F" w:rsidP="005F172F">
            <w:pPr>
              <w:pStyle w:val="a3"/>
              <w:numPr>
                <w:ilvl w:val="0"/>
                <w:numId w:val="3"/>
              </w:numPr>
              <w:spacing w:line="360" w:lineRule="exact"/>
              <w:ind w:left="314" w:hanging="314"/>
              <w:jc w:val="both"/>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泰式醫療照護中的人文關懷特色</w:t>
            </w:r>
          </w:p>
          <w:p w:rsidR="005F172F" w:rsidRPr="005F172F" w:rsidRDefault="005F172F" w:rsidP="005F172F">
            <w:pPr>
              <w:pStyle w:val="a3"/>
              <w:numPr>
                <w:ilvl w:val="0"/>
                <w:numId w:val="3"/>
              </w:numPr>
              <w:spacing w:line="360" w:lineRule="exact"/>
              <w:ind w:left="314" w:hanging="314"/>
              <w:jc w:val="both"/>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傳統醫學與現代醫療之整合</w:t>
            </w:r>
          </w:p>
        </w:tc>
        <w:tc>
          <w:tcPr>
            <w:tcW w:w="2099" w:type="dxa"/>
            <w:shd w:val="clear" w:color="auto" w:fill="auto"/>
            <w:vAlign w:val="center"/>
          </w:tcPr>
          <w:p w:rsidR="005F172F" w:rsidRPr="005F172F" w:rsidRDefault="005F172F" w:rsidP="005F172F">
            <w:pPr>
              <w:spacing w:line="360" w:lineRule="exact"/>
              <w:jc w:val="center"/>
              <w:rPr>
                <w:rFonts w:eastAsia="標楷體"/>
                <w:color w:val="000000"/>
                <w:sz w:val="28"/>
                <w:szCs w:val="28"/>
              </w:rPr>
            </w:pPr>
            <w:proofErr w:type="spellStart"/>
            <w:proofErr w:type="gramStart"/>
            <w:r w:rsidRPr="005F172F">
              <w:rPr>
                <w:rFonts w:eastAsia="標楷體"/>
                <w:color w:val="000000"/>
                <w:sz w:val="28"/>
                <w:szCs w:val="28"/>
              </w:rPr>
              <w:t>Dr.Sutthida</w:t>
            </w:r>
            <w:proofErr w:type="spellEnd"/>
            <w:proofErr w:type="gramEnd"/>
            <w:r w:rsidRPr="005F172F">
              <w:rPr>
                <w:rFonts w:eastAsia="標楷體"/>
                <w:color w:val="000000"/>
                <w:sz w:val="28"/>
                <w:szCs w:val="28"/>
              </w:rPr>
              <w:t xml:space="preserve"> </w:t>
            </w:r>
            <w:proofErr w:type="spellStart"/>
            <w:r w:rsidRPr="005F172F">
              <w:rPr>
                <w:rFonts w:eastAsia="標楷體"/>
                <w:color w:val="000000"/>
                <w:sz w:val="28"/>
                <w:szCs w:val="28"/>
              </w:rPr>
              <w:t>Phongphanngam</w:t>
            </w:r>
            <w:proofErr w:type="spellEnd"/>
          </w:p>
        </w:tc>
      </w:tr>
      <w:tr w:rsidR="005F172F" w:rsidRPr="005F172F" w:rsidTr="00783421">
        <w:trPr>
          <w:trHeight w:val="21"/>
        </w:trPr>
        <w:tc>
          <w:tcPr>
            <w:tcW w:w="1880" w:type="dxa"/>
            <w:shd w:val="clear" w:color="auto" w:fill="auto"/>
          </w:tcPr>
          <w:p w:rsidR="005F172F" w:rsidRPr="005F172F" w:rsidRDefault="005F172F" w:rsidP="005F172F">
            <w:pPr>
              <w:spacing w:line="360" w:lineRule="exact"/>
              <w:jc w:val="both"/>
              <w:rPr>
                <w:rFonts w:eastAsia="標楷體"/>
                <w:color w:val="000000"/>
                <w:sz w:val="28"/>
                <w:szCs w:val="28"/>
              </w:rPr>
            </w:pPr>
            <w:r w:rsidRPr="005F172F">
              <w:rPr>
                <w:rFonts w:eastAsia="標楷體"/>
                <w:color w:val="000000"/>
                <w:sz w:val="28"/>
                <w:szCs w:val="28"/>
              </w:rPr>
              <w:t>16:00-16:10</w:t>
            </w:r>
          </w:p>
        </w:tc>
        <w:tc>
          <w:tcPr>
            <w:tcW w:w="7759" w:type="dxa"/>
            <w:gridSpan w:val="2"/>
            <w:shd w:val="clear" w:color="auto" w:fill="auto"/>
          </w:tcPr>
          <w:p w:rsidR="005F172F" w:rsidRPr="005F172F" w:rsidRDefault="005F172F" w:rsidP="005F172F">
            <w:pPr>
              <w:spacing w:line="360" w:lineRule="exact"/>
              <w:jc w:val="center"/>
              <w:rPr>
                <w:rFonts w:eastAsia="標楷體"/>
                <w:b/>
                <w:color w:val="000000"/>
                <w:sz w:val="28"/>
                <w:szCs w:val="28"/>
              </w:rPr>
            </w:pPr>
            <w:r w:rsidRPr="005F172F">
              <w:rPr>
                <w:rFonts w:eastAsia="標楷體"/>
                <w:b/>
                <w:color w:val="000000"/>
                <w:sz w:val="28"/>
                <w:szCs w:val="28"/>
              </w:rPr>
              <w:t>休息</w:t>
            </w:r>
          </w:p>
        </w:tc>
      </w:tr>
      <w:tr w:rsidR="005F172F" w:rsidRPr="005F172F" w:rsidTr="005F172F">
        <w:trPr>
          <w:trHeight w:val="229"/>
        </w:trPr>
        <w:tc>
          <w:tcPr>
            <w:tcW w:w="1880" w:type="dxa"/>
            <w:shd w:val="clear" w:color="auto" w:fill="auto"/>
          </w:tcPr>
          <w:p w:rsidR="005F172F" w:rsidRPr="005F172F" w:rsidRDefault="005F172F" w:rsidP="005F172F">
            <w:pPr>
              <w:spacing w:line="360" w:lineRule="exact"/>
              <w:jc w:val="both"/>
              <w:rPr>
                <w:rFonts w:eastAsia="標楷體"/>
                <w:color w:val="000000"/>
                <w:sz w:val="28"/>
                <w:szCs w:val="28"/>
              </w:rPr>
            </w:pPr>
            <w:r w:rsidRPr="005F172F">
              <w:rPr>
                <w:rFonts w:eastAsia="標楷體"/>
                <w:color w:val="000000"/>
                <w:sz w:val="28"/>
                <w:szCs w:val="28"/>
              </w:rPr>
              <w:t>16:10-17:00</w:t>
            </w:r>
          </w:p>
        </w:tc>
        <w:tc>
          <w:tcPr>
            <w:tcW w:w="5660" w:type="dxa"/>
            <w:shd w:val="clear" w:color="auto" w:fill="auto"/>
          </w:tcPr>
          <w:p w:rsidR="005F172F" w:rsidRPr="005F172F" w:rsidRDefault="005F172F" w:rsidP="005F172F">
            <w:pPr>
              <w:spacing w:line="360" w:lineRule="exact"/>
              <w:rPr>
                <w:rFonts w:eastAsia="標楷體"/>
                <w:color w:val="000000"/>
                <w:sz w:val="28"/>
                <w:szCs w:val="28"/>
              </w:rPr>
            </w:pPr>
            <w:r w:rsidRPr="005F172F">
              <w:rPr>
                <w:rFonts w:eastAsia="標楷體"/>
                <w:color w:val="000000"/>
                <w:sz w:val="28"/>
                <w:szCs w:val="28"/>
              </w:rPr>
              <w:t>泰國護理教育與課程</w:t>
            </w:r>
            <w:r w:rsidRPr="005F172F">
              <w:rPr>
                <w:rFonts w:eastAsia="標楷體"/>
                <w:color w:val="000000"/>
                <w:sz w:val="28"/>
                <w:szCs w:val="28"/>
              </w:rPr>
              <w:t>(Nursing curriculum and nursing education in Thailand)</w:t>
            </w:r>
          </w:p>
          <w:p w:rsidR="005F172F" w:rsidRPr="005F172F" w:rsidRDefault="005F172F" w:rsidP="005F172F">
            <w:pPr>
              <w:pStyle w:val="a3"/>
              <w:numPr>
                <w:ilvl w:val="0"/>
                <w:numId w:val="4"/>
              </w:numPr>
              <w:spacing w:line="360" w:lineRule="exact"/>
              <w:ind w:left="314" w:hanging="314"/>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lastRenderedPageBreak/>
              <w:t>護理人員培育體系（學制、修業年限、課程架構）與護理學位授予概況</w:t>
            </w:r>
          </w:p>
          <w:p w:rsidR="005F172F" w:rsidRPr="005F172F" w:rsidRDefault="005F172F" w:rsidP="005F172F">
            <w:pPr>
              <w:pStyle w:val="a3"/>
              <w:numPr>
                <w:ilvl w:val="0"/>
                <w:numId w:val="4"/>
              </w:numPr>
              <w:spacing w:line="360" w:lineRule="exact"/>
              <w:ind w:left="314" w:hanging="314"/>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護理執照考試與專業認證制度</w:t>
            </w:r>
          </w:p>
          <w:p w:rsidR="005F172F" w:rsidRPr="005F172F" w:rsidRDefault="005F172F" w:rsidP="005F172F">
            <w:pPr>
              <w:pStyle w:val="a3"/>
              <w:numPr>
                <w:ilvl w:val="0"/>
                <w:numId w:val="4"/>
              </w:numPr>
              <w:spacing w:line="360" w:lineRule="exact"/>
              <w:ind w:left="314" w:hanging="314"/>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臨床實習規劃與教學醫院合作模式</w:t>
            </w:r>
          </w:p>
          <w:p w:rsidR="005F172F" w:rsidRPr="005F172F" w:rsidRDefault="005F172F" w:rsidP="005F172F">
            <w:pPr>
              <w:pStyle w:val="a3"/>
              <w:numPr>
                <w:ilvl w:val="0"/>
                <w:numId w:val="4"/>
              </w:numPr>
              <w:spacing w:line="360" w:lineRule="exact"/>
              <w:ind w:left="314" w:hanging="314"/>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護理人力供需與職</w:t>
            </w:r>
            <w:proofErr w:type="gramStart"/>
            <w:r w:rsidRPr="005F172F">
              <w:rPr>
                <w:rFonts w:ascii="Times New Roman" w:eastAsia="標楷體" w:hAnsi="Times New Roman" w:cs="Times New Roman"/>
                <w:color w:val="000000"/>
                <w:sz w:val="28"/>
                <w:szCs w:val="28"/>
              </w:rPr>
              <w:t>涯</w:t>
            </w:r>
            <w:proofErr w:type="gramEnd"/>
            <w:r w:rsidRPr="005F172F">
              <w:rPr>
                <w:rFonts w:ascii="Times New Roman" w:eastAsia="標楷體" w:hAnsi="Times New Roman" w:cs="Times New Roman"/>
                <w:color w:val="000000"/>
                <w:sz w:val="28"/>
                <w:szCs w:val="28"/>
              </w:rPr>
              <w:t>發展路徑</w:t>
            </w:r>
          </w:p>
          <w:p w:rsidR="005F172F" w:rsidRPr="005F172F" w:rsidRDefault="005F172F" w:rsidP="005F172F">
            <w:pPr>
              <w:pStyle w:val="a3"/>
              <w:numPr>
                <w:ilvl w:val="0"/>
                <w:numId w:val="4"/>
              </w:numPr>
              <w:spacing w:line="360" w:lineRule="exact"/>
              <w:ind w:left="314" w:hanging="314"/>
              <w:rPr>
                <w:rFonts w:ascii="Times New Roman" w:eastAsia="標楷體" w:hAnsi="Times New Roman" w:cs="Times New Roman"/>
                <w:color w:val="000000"/>
                <w:sz w:val="28"/>
                <w:szCs w:val="28"/>
              </w:rPr>
            </w:pPr>
            <w:proofErr w:type="gramStart"/>
            <w:r w:rsidRPr="005F172F">
              <w:rPr>
                <w:rFonts w:ascii="Times New Roman" w:eastAsia="標楷體" w:hAnsi="Times New Roman" w:cs="Times New Roman"/>
                <w:color w:val="000000"/>
                <w:sz w:val="28"/>
                <w:szCs w:val="28"/>
              </w:rPr>
              <w:t>護病比</w:t>
            </w:r>
            <w:proofErr w:type="gramEnd"/>
            <w:r w:rsidRPr="005F172F">
              <w:rPr>
                <w:rFonts w:ascii="Times New Roman" w:eastAsia="標楷體" w:hAnsi="Times New Roman" w:cs="Times New Roman"/>
                <w:color w:val="000000"/>
                <w:sz w:val="28"/>
                <w:szCs w:val="28"/>
              </w:rPr>
              <w:t>與工作環境概況</w:t>
            </w:r>
          </w:p>
          <w:p w:rsidR="005F172F" w:rsidRPr="005F172F" w:rsidRDefault="005F172F" w:rsidP="005F172F">
            <w:pPr>
              <w:pStyle w:val="a3"/>
              <w:numPr>
                <w:ilvl w:val="0"/>
                <w:numId w:val="4"/>
              </w:numPr>
              <w:spacing w:line="360" w:lineRule="exact"/>
              <w:ind w:left="314" w:hanging="314"/>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護理專業組織與繼續教育制度</w:t>
            </w:r>
          </w:p>
        </w:tc>
        <w:tc>
          <w:tcPr>
            <w:tcW w:w="2099" w:type="dxa"/>
            <w:shd w:val="clear" w:color="auto" w:fill="auto"/>
          </w:tcPr>
          <w:p w:rsidR="005F172F" w:rsidRPr="005F172F" w:rsidRDefault="005F172F" w:rsidP="005F172F">
            <w:pPr>
              <w:spacing w:line="360" w:lineRule="exact"/>
              <w:jc w:val="center"/>
              <w:rPr>
                <w:rFonts w:eastAsia="標楷體"/>
                <w:color w:val="000000"/>
                <w:sz w:val="28"/>
                <w:szCs w:val="28"/>
              </w:rPr>
            </w:pPr>
            <w:proofErr w:type="spellStart"/>
            <w:proofErr w:type="gramStart"/>
            <w:r w:rsidRPr="005F172F">
              <w:rPr>
                <w:rFonts w:eastAsia="標楷體"/>
                <w:color w:val="000000"/>
                <w:sz w:val="28"/>
                <w:szCs w:val="28"/>
              </w:rPr>
              <w:lastRenderedPageBreak/>
              <w:t>Dr.Idchayar</w:t>
            </w:r>
            <w:proofErr w:type="spellEnd"/>
            <w:proofErr w:type="gramEnd"/>
            <w:r w:rsidRPr="005F172F">
              <w:rPr>
                <w:rFonts w:eastAsia="標楷體"/>
                <w:color w:val="000000"/>
                <w:sz w:val="28"/>
                <w:szCs w:val="28"/>
              </w:rPr>
              <w:t xml:space="preserve"> </w:t>
            </w:r>
            <w:proofErr w:type="spellStart"/>
            <w:r w:rsidRPr="005F172F">
              <w:rPr>
                <w:rFonts w:eastAsia="標楷體"/>
                <w:color w:val="000000"/>
                <w:sz w:val="28"/>
                <w:szCs w:val="28"/>
              </w:rPr>
              <w:t>Mornsaeng</w:t>
            </w:r>
            <w:proofErr w:type="spellEnd"/>
          </w:p>
        </w:tc>
      </w:tr>
      <w:tr w:rsidR="005F172F" w:rsidRPr="005F172F" w:rsidTr="005F172F">
        <w:trPr>
          <w:trHeight w:val="21"/>
        </w:trPr>
        <w:tc>
          <w:tcPr>
            <w:tcW w:w="1880" w:type="dxa"/>
            <w:shd w:val="clear" w:color="auto" w:fill="auto"/>
          </w:tcPr>
          <w:p w:rsidR="005F172F" w:rsidRPr="005F172F" w:rsidRDefault="005F172F" w:rsidP="005F172F">
            <w:pPr>
              <w:spacing w:line="360" w:lineRule="exact"/>
              <w:jc w:val="both"/>
              <w:rPr>
                <w:rFonts w:eastAsia="標楷體"/>
                <w:color w:val="000000"/>
                <w:sz w:val="28"/>
                <w:szCs w:val="28"/>
              </w:rPr>
            </w:pPr>
            <w:r w:rsidRPr="005F172F">
              <w:rPr>
                <w:rFonts w:eastAsia="標楷體"/>
                <w:color w:val="000000"/>
                <w:sz w:val="28"/>
                <w:szCs w:val="28"/>
              </w:rPr>
              <w:lastRenderedPageBreak/>
              <w:t>17:00-17:10</w:t>
            </w:r>
          </w:p>
        </w:tc>
        <w:tc>
          <w:tcPr>
            <w:tcW w:w="7759" w:type="dxa"/>
            <w:gridSpan w:val="2"/>
            <w:shd w:val="clear" w:color="auto" w:fill="auto"/>
          </w:tcPr>
          <w:p w:rsidR="005F172F" w:rsidRPr="005F172F" w:rsidRDefault="005F172F" w:rsidP="005F172F">
            <w:pPr>
              <w:spacing w:line="360" w:lineRule="exact"/>
              <w:jc w:val="center"/>
              <w:rPr>
                <w:rFonts w:eastAsia="標楷體"/>
                <w:b/>
                <w:color w:val="000000"/>
                <w:sz w:val="28"/>
                <w:szCs w:val="28"/>
              </w:rPr>
            </w:pPr>
            <w:r w:rsidRPr="005F172F">
              <w:rPr>
                <w:rFonts w:eastAsia="標楷體"/>
                <w:b/>
                <w:color w:val="000000"/>
                <w:sz w:val="28"/>
                <w:szCs w:val="28"/>
              </w:rPr>
              <w:t>休息</w:t>
            </w:r>
          </w:p>
        </w:tc>
      </w:tr>
      <w:tr w:rsidR="005F172F" w:rsidRPr="005F172F" w:rsidTr="005F172F">
        <w:trPr>
          <w:trHeight w:val="176"/>
        </w:trPr>
        <w:tc>
          <w:tcPr>
            <w:tcW w:w="1880" w:type="dxa"/>
            <w:shd w:val="clear" w:color="auto" w:fill="auto"/>
          </w:tcPr>
          <w:p w:rsidR="005F172F" w:rsidRPr="005F172F" w:rsidRDefault="005F172F" w:rsidP="005F172F">
            <w:pPr>
              <w:spacing w:line="360" w:lineRule="exact"/>
              <w:jc w:val="both"/>
              <w:rPr>
                <w:rFonts w:eastAsia="標楷體"/>
                <w:color w:val="000000"/>
                <w:sz w:val="28"/>
                <w:szCs w:val="28"/>
              </w:rPr>
            </w:pPr>
            <w:r w:rsidRPr="005F172F">
              <w:rPr>
                <w:rFonts w:eastAsia="標楷體"/>
                <w:color w:val="000000"/>
                <w:sz w:val="28"/>
                <w:szCs w:val="28"/>
              </w:rPr>
              <w:t>17:10-18:00</w:t>
            </w:r>
          </w:p>
        </w:tc>
        <w:tc>
          <w:tcPr>
            <w:tcW w:w="5660" w:type="dxa"/>
            <w:shd w:val="clear" w:color="auto" w:fill="auto"/>
          </w:tcPr>
          <w:p w:rsidR="005F172F" w:rsidRPr="005F172F" w:rsidRDefault="005F172F" w:rsidP="005F172F">
            <w:pPr>
              <w:spacing w:line="360" w:lineRule="exact"/>
              <w:rPr>
                <w:rFonts w:eastAsia="標楷體"/>
                <w:color w:val="000000"/>
                <w:sz w:val="28"/>
                <w:szCs w:val="28"/>
              </w:rPr>
            </w:pPr>
            <w:r w:rsidRPr="005F172F">
              <w:rPr>
                <w:rFonts w:eastAsia="標楷體"/>
                <w:color w:val="000000"/>
                <w:sz w:val="28"/>
                <w:szCs w:val="28"/>
              </w:rPr>
              <w:t>社區服務促進學生認同</w:t>
            </w:r>
            <w:r w:rsidRPr="005F172F">
              <w:rPr>
                <w:rFonts w:eastAsia="標楷體"/>
                <w:color w:val="000000"/>
                <w:sz w:val="28"/>
                <w:szCs w:val="28"/>
              </w:rPr>
              <w:t>(Enhancing student identities through activities and community services)</w:t>
            </w:r>
          </w:p>
          <w:p w:rsidR="005F172F" w:rsidRPr="005F172F" w:rsidRDefault="005F172F" w:rsidP="005F172F">
            <w:pPr>
              <w:pStyle w:val="a3"/>
              <w:numPr>
                <w:ilvl w:val="0"/>
                <w:numId w:val="5"/>
              </w:numPr>
              <w:spacing w:line="360" w:lineRule="exact"/>
              <w:ind w:left="314" w:hanging="314"/>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泰國護生學習現況</w:t>
            </w:r>
          </w:p>
          <w:p w:rsidR="005F172F" w:rsidRPr="005F172F" w:rsidRDefault="005F172F" w:rsidP="005F172F">
            <w:pPr>
              <w:pStyle w:val="a3"/>
              <w:numPr>
                <w:ilvl w:val="0"/>
                <w:numId w:val="5"/>
              </w:numPr>
              <w:spacing w:line="360" w:lineRule="exact"/>
              <w:ind w:left="314" w:hanging="314"/>
              <w:rPr>
                <w:rFonts w:ascii="Times New Roman" w:eastAsia="標楷體" w:hAnsi="Times New Roman" w:cs="Times New Roman"/>
                <w:color w:val="000000"/>
                <w:sz w:val="28"/>
                <w:szCs w:val="28"/>
              </w:rPr>
            </w:pPr>
            <w:r w:rsidRPr="005F172F">
              <w:rPr>
                <w:rFonts w:ascii="Times New Roman" w:eastAsia="標楷體" w:hAnsi="Times New Roman" w:cs="Times New Roman"/>
                <w:color w:val="000000"/>
                <w:sz w:val="28"/>
                <w:szCs w:val="28"/>
              </w:rPr>
              <w:t>泰國學生專業認同</w:t>
            </w:r>
          </w:p>
          <w:p w:rsidR="005F172F" w:rsidRPr="005F172F" w:rsidRDefault="005F172F" w:rsidP="005F172F">
            <w:pPr>
              <w:pStyle w:val="a3"/>
              <w:numPr>
                <w:ilvl w:val="0"/>
                <w:numId w:val="5"/>
              </w:numPr>
              <w:spacing w:after="100" w:line="340" w:lineRule="auto"/>
              <w:ind w:left="314" w:hanging="314"/>
              <w:rPr>
                <w:rFonts w:ascii="Times New Roman" w:eastAsia="標楷體" w:hAnsi="Times New Roman" w:cs="Times New Roman"/>
                <w:color w:val="000000"/>
                <w:sz w:val="28"/>
                <w:szCs w:val="28"/>
              </w:rPr>
            </w:pPr>
            <w:r w:rsidRPr="005F172F">
              <w:rPr>
                <w:rFonts w:ascii="Times New Roman" w:eastAsia="標楷體" w:hAnsi="Times New Roman" w:cs="Times New Roman"/>
                <w:sz w:val="28"/>
                <w:szCs w:val="28"/>
              </w:rPr>
              <w:t>社區服務促進學習經驗</w:t>
            </w:r>
          </w:p>
        </w:tc>
        <w:tc>
          <w:tcPr>
            <w:tcW w:w="2099" w:type="dxa"/>
            <w:shd w:val="clear" w:color="auto" w:fill="auto"/>
          </w:tcPr>
          <w:p w:rsidR="005F172F" w:rsidRPr="005F172F" w:rsidRDefault="005F172F" w:rsidP="005F172F">
            <w:pPr>
              <w:spacing w:line="360" w:lineRule="exact"/>
              <w:jc w:val="center"/>
              <w:rPr>
                <w:rFonts w:eastAsia="標楷體"/>
                <w:color w:val="000000"/>
                <w:sz w:val="28"/>
                <w:szCs w:val="28"/>
              </w:rPr>
            </w:pPr>
            <w:proofErr w:type="spellStart"/>
            <w:proofErr w:type="gramStart"/>
            <w:r w:rsidRPr="005F172F">
              <w:rPr>
                <w:rFonts w:eastAsia="標楷體"/>
                <w:color w:val="000000"/>
                <w:sz w:val="28"/>
                <w:szCs w:val="28"/>
              </w:rPr>
              <w:t>Dr.Idchayar</w:t>
            </w:r>
            <w:proofErr w:type="spellEnd"/>
            <w:proofErr w:type="gramEnd"/>
            <w:r w:rsidRPr="005F172F">
              <w:rPr>
                <w:rFonts w:eastAsia="標楷體"/>
                <w:color w:val="000000"/>
                <w:sz w:val="28"/>
                <w:szCs w:val="28"/>
              </w:rPr>
              <w:t xml:space="preserve"> </w:t>
            </w:r>
            <w:proofErr w:type="spellStart"/>
            <w:r w:rsidRPr="005F172F">
              <w:rPr>
                <w:rFonts w:eastAsia="標楷體"/>
                <w:color w:val="000000"/>
                <w:sz w:val="28"/>
                <w:szCs w:val="28"/>
              </w:rPr>
              <w:t>Mornsaeng</w:t>
            </w:r>
            <w:proofErr w:type="spellEnd"/>
          </w:p>
        </w:tc>
      </w:tr>
      <w:tr w:rsidR="005F172F" w:rsidRPr="005F172F" w:rsidTr="005F172F">
        <w:trPr>
          <w:trHeight w:val="21"/>
        </w:trPr>
        <w:tc>
          <w:tcPr>
            <w:tcW w:w="1880" w:type="dxa"/>
            <w:shd w:val="clear" w:color="auto" w:fill="auto"/>
          </w:tcPr>
          <w:p w:rsidR="005F172F" w:rsidRPr="005F172F" w:rsidRDefault="005F172F" w:rsidP="005F172F">
            <w:pPr>
              <w:spacing w:line="360" w:lineRule="exact"/>
              <w:jc w:val="both"/>
              <w:rPr>
                <w:rFonts w:eastAsia="標楷體"/>
                <w:color w:val="000000"/>
                <w:sz w:val="28"/>
                <w:szCs w:val="28"/>
              </w:rPr>
            </w:pPr>
            <w:r w:rsidRPr="005F172F">
              <w:rPr>
                <w:rFonts w:eastAsia="標楷體"/>
                <w:color w:val="000000"/>
                <w:sz w:val="28"/>
                <w:szCs w:val="28"/>
              </w:rPr>
              <w:t>18:00-18:30</w:t>
            </w:r>
          </w:p>
        </w:tc>
        <w:tc>
          <w:tcPr>
            <w:tcW w:w="5660" w:type="dxa"/>
            <w:shd w:val="clear" w:color="auto" w:fill="auto"/>
          </w:tcPr>
          <w:p w:rsidR="005F172F" w:rsidRPr="005F172F" w:rsidRDefault="005F172F" w:rsidP="005F172F">
            <w:pPr>
              <w:spacing w:line="360" w:lineRule="exact"/>
              <w:jc w:val="both"/>
              <w:rPr>
                <w:rFonts w:eastAsia="標楷體"/>
                <w:color w:val="000000"/>
                <w:sz w:val="28"/>
                <w:szCs w:val="28"/>
              </w:rPr>
            </w:pPr>
            <w:r w:rsidRPr="005F172F">
              <w:rPr>
                <w:rFonts w:eastAsia="標楷體"/>
                <w:color w:val="000000"/>
                <w:sz w:val="28"/>
                <w:szCs w:val="28"/>
              </w:rPr>
              <w:t>綜合座談</w:t>
            </w:r>
            <w:r w:rsidRPr="005F172F">
              <w:rPr>
                <w:rFonts w:eastAsia="標楷體"/>
                <w:color w:val="000000"/>
                <w:sz w:val="28"/>
                <w:szCs w:val="28"/>
              </w:rPr>
              <w:t>Q &amp; A</w:t>
            </w:r>
          </w:p>
        </w:tc>
        <w:tc>
          <w:tcPr>
            <w:tcW w:w="2099" w:type="dxa"/>
            <w:shd w:val="clear" w:color="auto" w:fill="auto"/>
          </w:tcPr>
          <w:p w:rsidR="005F172F" w:rsidRPr="005F172F" w:rsidRDefault="005F172F" w:rsidP="005F172F">
            <w:pPr>
              <w:spacing w:line="360" w:lineRule="exact"/>
              <w:ind w:firstLineChars="200" w:firstLine="560"/>
              <w:jc w:val="both"/>
              <w:rPr>
                <w:rFonts w:eastAsia="標楷體"/>
                <w:color w:val="000000"/>
                <w:sz w:val="28"/>
                <w:szCs w:val="28"/>
              </w:rPr>
            </w:pPr>
            <w:r w:rsidRPr="005F172F">
              <w:rPr>
                <w:rFonts w:eastAsia="標楷體"/>
                <w:color w:val="000000"/>
                <w:sz w:val="28"/>
                <w:szCs w:val="28"/>
              </w:rPr>
              <w:t>吳美玲</w:t>
            </w:r>
          </w:p>
        </w:tc>
      </w:tr>
    </w:tbl>
    <w:p w:rsidR="002B7ACF" w:rsidRDefault="002B7ACF" w:rsidP="002B7ACF">
      <w:pPr>
        <w:spacing w:line="240" w:lineRule="atLeast"/>
        <w:rPr>
          <w:rFonts w:ascii="標楷體" w:eastAsia="標楷體" w:hAnsi="標楷體"/>
          <w:color w:val="000000"/>
        </w:rPr>
      </w:pPr>
    </w:p>
    <w:sectPr w:rsidR="002B7ACF" w:rsidSect="005F172F">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631DF"/>
    <w:multiLevelType w:val="hybridMultilevel"/>
    <w:tmpl w:val="D0804066"/>
    <w:lvl w:ilvl="0" w:tplc="70D4127E">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2C2374FE"/>
    <w:multiLevelType w:val="hybridMultilevel"/>
    <w:tmpl w:val="B326402E"/>
    <w:lvl w:ilvl="0" w:tplc="7812DACE">
      <w:start w:val="1"/>
      <w:numFmt w:val="bullet"/>
      <w:lvlText w:val="•"/>
      <w:lvlJc w:val="left"/>
      <w:pPr>
        <w:ind w:left="288" w:hanging="288"/>
      </w:pPr>
      <w:rPr>
        <w:sz w:val="24"/>
        <w:szCs w:val="24"/>
      </w:rPr>
    </w:lvl>
    <w:lvl w:ilvl="1" w:tplc="5B9A7E48">
      <w:numFmt w:val="decimal"/>
      <w:lvlText w:val=""/>
      <w:lvlJc w:val="left"/>
    </w:lvl>
    <w:lvl w:ilvl="2" w:tplc="364C8454">
      <w:numFmt w:val="decimal"/>
      <w:lvlText w:val=""/>
      <w:lvlJc w:val="left"/>
    </w:lvl>
    <w:lvl w:ilvl="3" w:tplc="0E844F76">
      <w:numFmt w:val="decimal"/>
      <w:lvlText w:val=""/>
      <w:lvlJc w:val="left"/>
    </w:lvl>
    <w:lvl w:ilvl="4" w:tplc="D1AA0428">
      <w:numFmt w:val="decimal"/>
      <w:lvlText w:val=""/>
      <w:lvlJc w:val="left"/>
    </w:lvl>
    <w:lvl w:ilvl="5" w:tplc="F0A45096">
      <w:numFmt w:val="decimal"/>
      <w:lvlText w:val=""/>
      <w:lvlJc w:val="left"/>
    </w:lvl>
    <w:lvl w:ilvl="6" w:tplc="0FEA02B8">
      <w:numFmt w:val="decimal"/>
      <w:lvlText w:val=""/>
      <w:lvlJc w:val="left"/>
    </w:lvl>
    <w:lvl w:ilvl="7" w:tplc="923690CA">
      <w:numFmt w:val="decimal"/>
      <w:lvlText w:val=""/>
      <w:lvlJc w:val="left"/>
    </w:lvl>
    <w:lvl w:ilvl="8" w:tplc="03CE5B7E">
      <w:numFmt w:val="decimal"/>
      <w:lvlText w:val=""/>
      <w:lvlJc w:val="left"/>
    </w:lvl>
  </w:abstractNum>
  <w:abstractNum w:abstractNumId="2" w15:restartNumberingAfterBreak="0">
    <w:nsid w:val="35B3628B"/>
    <w:multiLevelType w:val="hybridMultilevel"/>
    <w:tmpl w:val="74D8FF92"/>
    <w:lvl w:ilvl="0" w:tplc="70D4127E">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57075E72"/>
    <w:multiLevelType w:val="hybridMultilevel"/>
    <w:tmpl w:val="F40619C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C875F57"/>
    <w:multiLevelType w:val="hybridMultilevel"/>
    <w:tmpl w:val="AD98504A"/>
    <w:lvl w:ilvl="0" w:tplc="70D4127E">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6F4210A2"/>
    <w:multiLevelType w:val="hybridMultilevel"/>
    <w:tmpl w:val="B22CADA0"/>
    <w:lvl w:ilvl="0" w:tplc="70D4127E">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lvlOverride w:ilvl="0">
      <w:startOverride w:val="1"/>
    </w:lvlOverride>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ACF"/>
    <w:rsid w:val="00077E2E"/>
    <w:rsid w:val="002B7ACF"/>
    <w:rsid w:val="003B3CC8"/>
    <w:rsid w:val="005F172F"/>
    <w:rsid w:val="008A72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F7A7F"/>
  <w15:chartTrackingRefBased/>
  <w15:docId w15:val="{355B36CC-F5C5-4E5B-9DAB-8B7ED39F2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7AC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qFormat/>
    <w:rsid w:val="002B7ACF"/>
    <w:rPr>
      <w:rFonts w:ascii="微軟正黑體" w:eastAsia="微軟正黑體" w:hAnsi="微軟正黑體" w:cs="微軟正黑體"/>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166</Words>
  <Characters>947</Characters>
  <Application>Microsoft Office Word</Application>
  <DocSecurity>0</DocSecurity>
  <Lines>7</Lines>
  <Paragraphs>2</Paragraphs>
  <ScaleCrop>false</ScaleCrop>
  <Company>長庚科技大學</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UFP000/黃慧玲</dc:creator>
  <cp:keywords/>
  <dc:description/>
  <cp:lastModifiedBy>UFP000/黃慧玲</cp:lastModifiedBy>
  <cp:revision>1</cp:revision>
  <dcterms:created xsi:type="dcterms:W3CDTF">2026-09-14T05:56:00Z</dcterms:created>
  <dcterms:modified xsi:type="dcterms:W3CDTF">2026-09-14T06:18:00Z</dcterms:modified>
</cp:coreProperties>
</file>